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4FE3A1" w14:textId="3169467E" w:rsidR="00973605" w:rsidRDefault="00C52E5A" w:rsidP="005B68E5">
      <w:pPr>
        <w:pStyle w:val="Titre2"/>
      </w:pPr>
      <w:bookmarkStart w:id="0" w:name="_GoBack"/>
      <w:bookmarkEnd w:id="0"/>
      <w:r>
        <w:rPr>
          <w:noProof/>
          <w:lang w:eastAsia="fr-FR"/>
        </w:rPr>
        <w:drawing>
          <wp:inline distT="0" distB="0" distL="0" distR="0" wp14:anchorId="164B17DD" wp14:editId="162E6AF9">
            <wp:extent cx="6638925" cy="160020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38925" cy="1600200"/>
                    </a:xfrm>
                    <a:prstGeom prst="rect">
                      <a:avLst/>
                    </a:prstGeom>
                    <a:noFill/>
                    <a:ln>
                      <a:noFill/>
                    </a:ln>
                  </pic:spPr>
                </pic:pic>
              </a:graphicData>
            </a:graphic>
          </wp:inline>
        </w:drawing>
      </w:r>
    </w:p>
    <w:tbl>
      <w:tblPr>
        <w:tblStyle w:val="Grilledutableau"/>
        <w:tblW w:w="10632" w:type="dxa"/>
        <w:tblInd w:w="-5" w:type="dxa"/>
        <w:tblLayout w:type="fixed"/>
        <w:tblLook w:val="06A0" w:firstRow="1" w:lastRow="0" w:firstColumn="1" w:lastColumn="0" w:noHBand="1" w:noVBand="1"/>
      </w:tblPr>
      <w:tblGrid>
        <w:gridCol w:w="1876"/>
        <w:gridCol w:w="8738"/>
        <w:gridCol w:w="18"/>
      </w:tblGrid>
      <w:tr w:rsidR="7EBE62C7" w14:paraId="4C6A0C78" w14:textId="77777777" w:rsidTr="0019055C">
        <w:tc>
          <w:tcPr>
            <w:tcW w:w="10632" w:type="dxa"/>
            <w:gridSpan w:val="3"/>
          </w:tcPr>
          <w:p w14:paraId="7FE683DB" w14:textId="3D599F2C" w:rsidR="00973605" w:rsidRPr="003666A6" w:rsidRDefault="00973605" w:rsidP="003666A6">
            <w:pPr>
              <w:jc w:val="center"/>
              <w:rPr>
                <w:rFonts w:ascii="Arial" w:eastAsia="Arial" w:hAnsi="Arial" w:cs="Arial"/>
                <w:b/>
                <w:bCs/>
                <w:i/>
                <w:iCs/>
                <w:color w:val="385623" w:themeColor="accent6" w:themeShade="80"/>
                <w:sz w:val="28"/>
                <w:szCs w:val="28"/>
              </w:rPr>
            </w:pPr>
            <w:r w:rsidRPr="003666A6">
              <w:rPr>
                <w:rFonts w:ascii="Arial" w:eastAsia="Arial" w:hAnsi="Arial" w:cs="Arial"/>
                <w:b/>
                <w:bCs/>
                <w:i/>
                <w:iCs/>
                <w:color w:val="385623" w:themeColor="accent6" w:themeShade="80"/>
                <w:sz w:val="28"/>
                <w:szCs w:val="28"/>
              </w:rPr>
              <w:t xml:space="preserve">« Pour une </w:t>
            </w:r>
            <w:r w:rsidR="006E4DA5" w:rsidRPr="003666A6">
              <w:rPr>
                <w:rFonts w:ascii="Arial" w:eastAsia="Arial" w:hAnsi="Arial" w:cs="Arial"/>
                <w:b/>
                <w:bCs/>
                <w:i/>
                <w:iCs/>
                <w:color w:val="385623" w:themeColor="accent6" w:themeShade="80"/>
                <w:sz w:val="28"/>
                <w:szCs w:val="28"/>
              </w:rPr>
              <w:t>nuci</w:t>
            </w:r>
            <w:r w:rsidRPr="003666A6">
              <w:rPr>
                <w:rFonts w:ascii="Arial" w:eastAsia="Arial" w:hAnsi="Arial" w:cs="Arial"/>
                <w:b/>
                <w:bCs/>
                <w:i/>
                <w:iCs/>
                <w:color w:val="385623" w:themeColor="accent6" w:themeShade="80"/>
                <w:sz w:val="28"/>
                <w:szCs w:val="28"/>
              </w:rPr>
              <w:t>culture respectueuse et respectée ! »</w:t>
            </w:r>
          </w:p>
          <w:p w14:paraId="7BE4D98E" w14:textId="77777777" w:rsidR="009C5F60" w:rsidRPr="009C5F60" w:rsidRDefault="00681660" w:rsidP="7EBE62C7">
            <w:pPr>
              <w:rPr>
                <w:rFonts w:eastAsia="Arial" w:cstheme="minorHAnsi"/>
                <w:sz w:val="36"/>
                <w:szCs w:val="36"/>
              </w:rPr>
            </w:pPr>
            <w:r w:rsidRPr="009C5F60">
              <w:rPr>
                <w:rFonts w:eastAsia="Arial" w:cstheme="minorHAnsi"/>
                <w:b/>
                <w:bCs/>
                <w:sz w:val="36"/>
                <w:szCs w:val="36"/>
              </w:rPr>
              <w:t>Protection des populations face aux pulvérisations de pesticides :</w:t>
            </w:r>
            <w:r w:rsidRPr="009C5F60">
              <w:rPr>
                <w:rFonts w:eastAsia="Arial" w:cstheme="minorHAnsi"/>
                <w:sz w:val="36"/>
                <w:szCs w:val="36"/>
              </w:rPr>
              <w:t xml:space="preserve"> </w:t>
            </w:r>
          </w:p>
          <w:p w14:paraId="2EB02CCC" w14:textId="7E97E9D6" w:rsidR="00681660" w:rsidRPr="007B0AA8" w:rsidRDefault="00C52E5A" w:rsidP="009C5F60">
            <w:pPr>
              <w:jc w:val="center"/>
              <w:rPr>
                <w:rFonts w:eastAsia="Arial" w:cstheme="minorHAnsi"/>
                <w:b/>
                <w:bCs/>
                <w:sz w:val="48"/>
                <w:szCs w:val="48"/>
              </w:rPr>
            </w:pPr>
            <w:r>
              <w:rPr>
                <w:rFonts w:eastAsia="Arial" w:cstheme="minorHAnsi"/>
                <w:b/>
                <w:bCs/>
                <w:color w:val="FF0000"/>
                <w:sz w:val="48"/>
                <w:szCs w:val="48"/>
              </w:rPr>
              <w:t xml:space="preserve">La mobilisation continue </w:t>
            </w:r>
            <w:r w:rsidR="00681660" w:rsidRPr="007B0AA8">
              <w:rPr>
                <w:rFonts w:eastAsia="Arial" w:cstheme="minorHAnsi"/>
                <w:b/>
                <w:bCs/>
                <w:color w:val="FF0000"/>
                <w:sz w:val="48"/>
                <w:szCs w:val="48"/>
              </w:rPr>
              <w:t>!</w:t>
            </w:r>
          </w:p>
          <w:p w14:paraId="247F8DA7" w14:textId="77777777" w:rsidR="00F254D1" w:rsidRPr="00F254D1" w:rsidRDefault="00F254D1" w:rsidP="00C52E5A">
            <w:pPr>
              <w:rPr>
                <w:rFonts w:ascii="Arial" w:eastAsia="Arial" w:hAnsi="Arial" w:cs="Arial"/>
                <w:color w:val="385623" w:themeColor="accent6" w:themeShade="80"/>
                <w:sz w:val="8"/>
                <w:szCs w:val="8"/>
              </w:rPr>
            </w:pPr>
          </w:p>
        </w:tc>
      </w:tr>
      <w:tr w:rsidR="0019055C" w14:paraId="459FFCF2" w14:textId="77777777" w:rsidTr="0019055C">
        <w:tblPrEx>
          <w:tblLook w:val="04A0" w:firstRow="1" w:lastRow="0" w:firstColumn="1" w:lastColumn="0" w:noHBand="0" w:noVBand="1"/>
        </w:tblPrEx>
        <w:trPr>
          <w:gridAfter w:val="1"/>
          <w:wAfter w:w="18" w:type="dxa"/>
        </w:trPr>
        <w:tc>
          <w:tcPr>
            <w:tcW w:w="10614" w:type="dxa"/>
            <w:gridSpan w:val="2"/>
            <w:tcBorders>
              <w:top w:val="single" w:sz="8" w:space="0" w:color="auto"/>
              <w:left w:val="single" w:sz="8" w:space="0" w:color="auto"/>
              <w:bottom w:val="nil"/>
              <w:right w:val="single" w:sz="8" w:space="0" w:color="auto"/>
            </w:tcBorders>
          </w:tcPr>
          <w:p w14:paraId="0E4449E9" w14:textId="77777777" w:rsidR="0019055C" w:rsidRPr="00B23FB9" w:rsidRDefault="0019055C" w:rsidP="00742F44">
            <w:pPr>
              <w:jc w:val="both"/>
            </w:pPr>
            <w:r w:rsidRPr="00B23FB9">
              <w:t xml:space="preserve">              </w:t>
            </w:r>
          </w:p>
          <w:p w14:paraId="0E4B021C" w14:textId="2CE076F1" w:rsidR="0023695B" w:rsidRDefault="0019055C" w:rsidP="007D1297">
            <w:pPr>
              <w:jc w:val="both"/>
              <w:rPr>
                <w:rFonts w:cstheme="minorHAnsi"/>
                <w:sz w:val="24"/>
                <w:szCs w:val="24"/>
              </w:rPr>
            </w:pPr>
            <w:r w:rsidRPr="007B0AA8">
              <w:rPr>
                <w:rFonts w:cstheme="minorHAnsi"/>
                <w:sz w:val="24"/>
                <w:szCs w:val="24"/>
              </w:rPr>
              <w:t xml:space="preserve">   </w:t>
            </w:r>
            <w:r w:rsidR="00C52E5A">
              <w:rPr>
                <w:rFonts w:cstheme="minorHAnsi"/>
                <w:sz w:val="24"/>
                <w:szCs w:val="24"/>
              </w:rPr>
              <w:t>Malgré la mobilisation de multiples associations lors de l’enquête publique</w:t>
            </w:r>
            <w:r w:rsidR="00D178B1">
              <w:rPr>
                <w:rFonts w:cstheme="minorHAnsi"/>
                <w:sz w:val="24"/>
                <w:szCs w:val="24"/>
              </w:rPr>
              <w:t xml:space="preserve"> sur la protection des habitants face aux pulvérisations de pesticides</w:t>
            </w:r>
            <w:r w:rsidR="00C52E5A">
              <w:rPr>
                <w:rFonts w:cstheme="minorHAnsi"/>
                <w:sz w:val="24"/>
                <w:szCs w:val="24"/>
              </w:rPr>
              <w:t xml:space="preserve">, lancée par le </w:t>
            </w:r>
            <w:r w:rsidR="00D178B1">
              <w:rPr>
                <w:rFonts w:cstheme="minorHAnsi"/>
                <w:sz w:val="24"/>
                <w:szCs w:val="24"/>
              </w:rPr>
              <w:t>m</w:t>
            </w:r>
            <w:r w:rsidR="00C52E5A">
              <w:rPr>
                <w:rFonts w:cstheme="minorHAnsi"/>
                <w:sz w:val="24"/>
                <w:szCs w:val="24"/>
              </w:rPr>
              <w:t xml:space="preserve">inistère de l’agriculture pendant les fêtes de fin d’année, ce dernier ne nous a pas entendus ; la </w:t>
            </w:r>
            <w:r w:rsidR="00C52E5A" w:rsidRPr="00D44EB1">
              <w:rPr>
                <w:rFonts w:cstheme="minorHAnsi"/>
                <w:b/>
                <w:bCs/>
                <w:sz w:val="24"/>
                <w:szCs w:val="24"/>
              </w:rPr>
              <w:t>définition des zones de non</w:t>
            </w:r>
            <w:r w:rsidR="00D178B1" w:rsidRPr="00D44EB1">
              <w:rPr>
                <w:rFonts w:cstheme="minorHAnsi"/>
                <w:b/>
                <w:bCs/>
                <w:sz w:val="24"/>
                <w:szCs w:val="24"/>
              </w:rPr>
              <w:t>-</w:t>
            </w:r>
            <w:r w:rsidR="00C52E5A" w:rsidRPr="00D44EB1">
              <w:rPr>
                <w:rFonts w:cstheme="minorHAnsi"/>
                <w:b/>
                <w:bCs/>
                <w:sz w:val="24"/>
                <w:szCs w:val="24"/>
              </w:rPr>
              <w:t>traitement pour la protection des riverains est reportée à octobre 2022</w:t>
            </w:r>
            <w:r w:rsidR="00C52E5A">
              <w:rPr>
                <w:rFonts w:cstheme="minorHAnsi"/>
                <w:sz w:val="24"/>
                <w:szCs w:val="24"/>
              </w:rPr>
              <w:t>.</w:t>
            </w:r>
            <w:r w:rsidR="00D178B1">
              <w:rPr>
                <w:rFonts w:cstheme="minorHAnsi"/>
                <w:sz w:val="24"/>
                <w:szCs w:val="24"/>
              </w:rPr>
              <w:t xml:space="preserve"> L’horizon reste donc très incertain pour une meilleure protection des populations, </w:t>
            </w:r>
            <w:r w:rsidR="00D44EB1">
              <w:rPr>
                <w:rFonts w:cstheme="minorHAnsi"/>
                <w:sz w:val="24"/>
                <w:szCs w:val="24"/>
              </w:rPr>
              <w:t>au</w:t>
            </w:r>
            <w:r w:rsidR="00D178B1">
              <w:rPr>
                <w:rFonts w:cstheme="minorHAnsi"/>
                <w:sz w:val="24"/>
                <w:szCs w:val="24"/>
              </w:rPr>
              <w:t xml:space="preserve"> constat</w:t>
            </w:r>
            <w:r w:rsidR="00EA3A60">
              <w:rPr>
                <w:rFonts w:cstheme="minorHAnsi"/>
                <w:sz w:val="24"/>
                <w:szCs w:val="24"/>
              </w:rPr>
              <w:t xml:space="preserve"> de</w:t>
            </w:r>
            <w:r w:rsidR="00D178B1">
              <w:rPr>
                <w:rFonts w:cstheme="minorHAnsi"/>
                <w:sz w:val="24"/>
                <w:szCs w:val="24"/>
              </w:rPr>
              <w:t xml:space="preserve"> la puissance du lobby de l’agriculture intensive.</w:t>
            </w:r>
          </w:p>
          <w:p w14:paraId="3608E284" w14:textId="001964AD" w:rsidR="008D4653" w:rsidRDefault="00E30C67" w:rsidP="007D1297">
            <w:pPr>
              <w:jc w:val="both"/>
              <w:rPr>
                <w:rFonts w:cstheme="minorHAnsi"/>
                <w:sz w:val="24"/>
                <w:szCs w:val="24"/>
              </w:rPr>
            </w:pPr>
            <w:r>
              <w:rPr>
                <w:rFonts w:cstheme="minorHAnsi"/>
                <w:sz w:val="24"/>
                <w:szCs w:val="24"/>
              </w:rPr>
              <w:t>Nous continuons à promouvoir la charte de bon voisinage pour la nuciculture en Isère, outil d’échange et de référence permettant un dialogue et les résolutions de différents entre nuciculteurs et riverains.</w:t>
            </w:r>
          </w:p>
          <w:p w14:paraId="2A523771" w14:textId="77777777" w:rsidR="00F94ED4" w:rsidRDefault="00F94ED4" w:rsidP="007D1297">
            <w:pPr>
              <w:jc w:val="both"/>
              <w:rPr>
                <w:rFonts w:cstheme="minorHAnsi"/>
                <w:sz w:val="24"/>
                <w:szCs w:val="24"/>
              </w:rPr>
            </w:pPr>
          </w:p>
          <w:p w14:paraId="0047C741" w14:textId="50B086C7" w:rsidR="00EA3A60" w:rsidRDefault="00F94ED4" w:rsidP="007D1297">
            <w:pPr>
              <w:jc w:val="both"/>
              <w:rPr>
                <w:rFonts w:cstheme="minorHAnsi"/>
                <w:sz w:val="24"/>
                <w:szCs w:val="24"/>
              </w:rPr>
            </w:pPr>
            <w:r>
              <w:rPr>
                <w:rFonts w:cstheme="minorHAnsi"/>
                <w:sz w:val="24"/>
                <w:szCs w:val="24"/>
              </w:rPr>
              <w:t>La s</w:t>
            </w:r>
            <w:r w:rsidR="00D178B1">
              <w:rPr>
                <w:rFonts w:cstheme="minorHAnsi"/>
                <w:sz w:val="24"/>
                <w:szCs w:val="24"/>
              </w:rPr>
              <w:t>eule éclair</w:t>
            </w:r>
            <w:r>
              <w:rPr>
                <w:rFonts w:cstheme="minorHAnsi"/>
                <w:sz w:val="24"/>
                <w:szCs w:val="24"/>
              </w:rPr>
              <w:t xml:space="preserve">cie dans cette période est la décision du </w:t>
            </w:r>
            <w:r w:rsidRPr="00EA3A60">
              <w:rPr>
                <w:rFonts w:cstheme="minorHAnsi"/>
                <w:b/>
                <w:bCs/>
                <w:sz w:val="24"/>
                <w:szCs w:val="24"/>
              </w:rPr>
              <w:t xml:space="preserve">Tribunal Administratif de Paris </w:t>
            </w:r>
            <w:r w:rsidR="00D44EB1" w:rsidRPr="00EA3A60">
              <w:rPr>
                <w:rFonts w:cstheme="minorHAnsi"/>
                <w:b/>
                <w:bCs/>
                <w:sz w:val="24"/>
                <w:szCs w:val="24"/>
              </w:rPr>
              <w:t>du 2/02/2022</w:t>
            </w:r>
            <w:r w:rsidR="00D44EB1">
              <w:rPr>
                <w:rFonts w:cstheme="minorHAnsi"/>
                <w:sz w:val="24"/>
                <w:szCs w:val="24"/>
              </w:rPr>
              <w:t xml:space="preserve">, </w:t>
            </w:r>
            <w:r>
              <w:rPr>
                <w:rFonts w:cstheme="minorHAnsi"/>
                <w:sz w:val="24"/>
                <w:szCs w:val="24"/>
              </w:rPr>
              <w:t xml:space="preserve">qui a annulé une partie de la convention Déméter, qualifiée d’illégale concernant </w:t>
            </w:r>
            <w:r w:rsidR="00D44EB1" w:rsidRPr="00EA3A60">
              <w:rPr>
                <w:rFonts w:cstheme="minorHAnsi"/>
                <w:b/>
                <w:bCs/>
                <w:sz w:val="24"/>
                <w:szCs w:val="24"/>
              </w:rPr>
              <w:t>« </w:t>
            </w:r>
            <w:r w:rsidRPr="00EA3A60">
              <w:rPr>
                <w:rFonts w:cstheme="minorHAnsi"/>
                <w:b/>
                <w:bCs/>
                <w:sz w:val="24"/>
                <w:szCs w:val="24"/>
              </w:rPr>
              <w:t>la prévention et le suivi des actions à caractère idéologique</w:t>
            </w:r>
            <w:r w:rsidR="00D44EB1" w:rsidRPr="00EA3A60">
              <w:rPr>
                <w:rFonts w:cstheme="minorHAnsi"/>
                <w:b/>
                <w:bCs/>
                <w:sz w:val="24"/>
                <w:szCs w:val="24"/>
              </w:rPr>
              <w:t> »</w:t>
            </w:r>
            <w:r>
              <w:rPr>
                <w:rFonts w:cstheme="minorHAnsi"/>
                <w:sz w:val="24"/>
                <w:szCs w:val="24"/>
              </w:rPr>
              <w:t xml:space="preserve">. Les ministres G. Darmanin pour l’Intérieur et J. </w:t>
            </w:r>
            <w:proofErr w:type="spellStart"/>
            <w:r>
              <w:rPr>
                <w:rFonts w:cstheme="minorHAnsi"/>
                <w:sz w:val="24"/>
                <w:szCs w:val="24"/>
              </w:rPr>
              <w:t>Denormandie</w:t>
            </w:r>
            <w:proofErr w:type="spellEnd"/>
            <w:r>
              <w:rPr>
                <w:rFonts w:cstheme="minorHAnsi"/>
                <w:sz w:val="24"/>
                <w:szCs w:val="24"/>
              </w:rPr>
              <w:t xml:space="preserve"> pour l’Agriculture</w:t>
            </w:r>
            <w:r w:rsidR="00EA3A60">
              <w:rPr>
                <w:rFonts w:cstheme="minorHAnsi"/>
                <w:sz w:val="24"/>
                <w:szCs w:val="24"/>
              </w:rPr>
              <w:t>,</w:t>
            </w:r>
            <w:r>
              <w:rPr>
                <w:rFonts w:cstheme="minorHAnsi"/>
                <w:sz w:val="24"/>
                <w:szCs w:val="24"/>
              </w:rPr>
              <w:t xml:space="preserve"> se voient </w:t>
            </w:r>
            <w:r w:rsidR="00AD2889">
              <w:rPr>
                <w:rFonts w:cstheme="minorHAnsi"/>
                <w:sz w:val="24"/>
                <w:szCs w:val="24"/>
              </w:rPr>
              <w:t xml:space="preserve">donc </w:t>
            </w:r>
            <w:r>
              <w:rPr>
                <w:rFonts w:cstheme="minorHAnsi"/>
                <w:sz w:val="24"/>
                <w:szCs w:val="24"/>
              </w:rPr>
              <w:t xml:space="preserve">contraints de préciser et cadrer le nouveau contenu de la mission pour prendre en compte les termes de la décision du Tribunal : le dossier de presse qui encadrait la mission Déméter </w:t>
            </w:r>
            <w:r w:rsidR="00D44EB1" w:rsidRPr="00AD2889">
              <w:rPr>
                <w:rFonts w:cstheme="minorHAnsi"/>
                <w:b/>
                <w:bCs/>
                <w:sz w:val="24"/>
                <w:szCs w:val="24"/>
              </w:rPr>
              <w:t>« </w:t>
            </w:r>
            <w:r w:rsidRPr="00AD2889">
              <w:rPr>
                <w:rFonts w:cstheme="minorHAnsi"/>
                <w:b/>
                <w:bCs/>
                <w:sz w:val="24"/>
                <w:szCs w:val="24"/>
              </w:rPr>
              <w:t>doit être considéré</w:t>
            </w:r>
            <w:r w:rsidR="00D44EB1" w:rsidRPr="00AD2889">
              <w:rPr>
                <w:rFonts w:cstheme="minorHAnsi"/>
                <w:b/>
                <w:bCs/>
                <w:sz w:val="24"/>
                <w:szCs w:val="24"/>
              </w:rPr>
              <w:t xml:space="preserve"> sans valeur »</w:t>
            </w:r>
            <w:r w:rsidR="00D44EB1">
              <w:rPr>
                <w:rFonts w:cstheme="minorHAnsi"/>
                <w:sz w:val="24"/>
                <w:szCs w:val="24"/>
              </w:rPr>
              <w:t>.</w:t>
            </w:r>
          </w:p>
          <w:p w14:paraId="25280D4E" w14:textId="5E15726E" w:rsidR="00D178B1" w:rsidRDefault="00D44EB1" w:rsidP="007D1297">
            <w:pPr>
              <w:jc w:val="both"/>
              <w:rPr>
                <w:rFonts w:cstheme="minorHAnsi"/>
                <w:sz w:val="24"/>
                <w:szCs w:val="24"/>
              </w:rPr>
            </w:pPr>
            <w:r w:rsidRPr="00AD2889">
              <w:rPr>
                <w:rFonts w:cstheme="minorHAnsi"/>
                <w:i/>
                <w:iCs/>
              </w:rPr>
              <w:t>(</w:t>
            </w:r>
            <w:r w:rsidR="00EA3A60" w:rsidRPr="00AD2889">
              <w:rPr>
                <w:rFonts w:cstheme="minorHAnsi"/>
                <w:i/>
                <w:iCs/>
              </w:rPr>
              <w:t>L</w:t>
            </w:r>
            <w:r w:rsidRPr="00AD2889">
              <w:rPr>
                <w:rFonts w:cstheme="minorHAnsi"/>
                <w:i/>
                <w:iCs/>
              </w:rPr>
              <w:t>a convention Déméter a été signée entre la Gendarmerie Nationale et les syndicats agricoles FNSEA et Jeunes agriculteurs afin de lutter contre les atteintes à caractère pénal à l’encontre du monde agricole, mais aussi contre l’«agri-bashing » ou la simple critique du modèle agricole dominant)</w:t>
            </w:r>
            <w:r>
              <w:rPr>
                <w:rFonts w:cstheme="minorHAnsi"/>
                <w:sz w:val="24"/>
                <w:szCs w:val="24"/>
              </w:rPr>
              <w:t>.</w:t>
            </w:r>
          </w:p>
          <w:p w14:paraId="3F897247" w14:textId="16F1F366" w:rsidR="00EA3A60" w:rsidRDefault="00EA3A60" w:rsidP="007D1297">
            <w:pPr>
              <w:jc w:val="both"/>
              <w:rPr>
                <w:rFonts w:cstheme="minorHAnsi"/>
                <w:sz w:val="24"/>
                <w:szCs w:val="24"/>
              </w:rPr>
            </w:pPr>
          </w:p>
          <w:p w14:paraId="5B134F38" w14:textId="63FFFF21" w:rsidR="00EA3A60" w:rsidRPr="00EA3A60" w:rsidRDefault="00EA3A60" w:rsidP="007D1297">
            <w:pPr>
              <w:jc w:val="both"/>
              <w:rPr>
                <w:rFonts w:cstheme="minorHAnsi"/>
                <w:b/>
                <w:bCs/>
                <w:sz w:val="24"/>
                <w:szCs w:val="24"/>
              </w:rPr>
            </w:pPr>
            <w:r w:rsidRPr="00EA3A60">
              <w:rPr>
                <w:rFonts w:cstheme="minorHAnsi"/>
                <w:b/>
                <w:bCs/>
                <w:sz w:val="24"/>
                <w:szCs w:val="24"/>
              </w:rPr>
              <w:t>Chez nous :</w:t>
            </w:r>
          </w:p>
          <w:p w14:paraId="6EEB88D3" w14:textId="73949EDA" w:rsidR="00EA3A60" w:rsidRDefault="00EA3A60" w:rsidP="007D1297">
            <w:pPr>
              <w:jc w:val="both"/>
              <w:rPr>
                <w:rFonts w:cstheme="minorHAnsi"/>
                <w:sz w:val="24"/>
                <w:szCs w:val="24"/>
              </w:rPr>
            </w:pPr>
            <w:r>
              <w:rPr>
                <w:rFonts w:cstheme="minorHAnsi"/>
                <w:sz w:val="24"/>
                <w:szCs w:val="24"/>
              </w:rPr>
              <w:t xml:space="preserve"> Courant janvier, NNS a envoyé un courrier aux Maires de chacune des communes du territoire SMVIC, afin de leur proposer l’organisation au niveau de leur commune d’une rencontre avec les habitants et la participation des nuciculteurs locaux</w:t>
            </w:r>
            <w:r w:rsidR="00AD2889">
              <w:rPr>
                <w:rFonts w:cstheme="minorHAnsi"/>
                <w:sz w:val="24"/>
                <w:szCs w:val="24"/>
              </w:rPr>
              <w:t>,</w:t>
            </w:r>
            <w:r>
              <w:rPr>
                <w:rFonts w:cstheme="minorHAnsi"/>
                <w:sz w:val="24"/>
                <w:szCs w:val="24"/>
              </w:rPr>
              <w:t xml:space="preserve"> afin d’engager un dialogue constructif pour permettre de déboucher sur un mieux-vivre ensemble. NNS se mettant à la disposition de la Mairie pour conduire cet échange soit en partenariat avec elle</w:t>
            </w:r>
            <w:r w:rsidR="00AD2889">
              <w:rPr>
                <w:rFonts w:cstheme="minorHAnsi"/>
                <w:sz w:val="24"/>
                <w:szCs w:val="24"/>
              </w:rPr>
              <w:t>,</w:t>
            </w:r>
            <w:r>
              <w:rPr>
                <w:rFonts w:cstheme="minorHAnsi"/>
                <w:sz w:val="24"/>
                <w:szCs w:val="24"/>
              </w:rPr>
              <w:t xml:space="preserve"> soit avec son soutien seulement (copie du courrier en pièce jointe).</w:t>
            </w:r>
          </w:p>
          <w:p w14:paraId="18D64021" w14:textId="6E66EB15" w:rsidR="00F05A4F" w:rsidRDefault="00EA3A60" w:rsidP="007D1297">
            <w:pPr>
              <w:jc w:val="both"/>
              <w:rPr>
                <w:rFonts w:cstheme="minorHAnsi"/>
                <w:sz w:val="24"/>
                <w:szCs w:val="24"/>
              </w:rPr>
            </w:pPr>
            <w:r>
              <w:rPr>
                <w:rFonts w:cstheme="minorHAnsi"/>
                <w:sz w:val="24"/>
                <w:szCs w:val="24"/>
              </w:rPr>
              <w:t xml:space="preserve">Nous anticipons cependant que cette démarche n’aurait pas le succès qu’elle mériterait si elle n’est pas </w:t>
            </w:r>
            <w:r w:rsidRPr="00AD2889">
              <w:rPr>
                <w:rFonts w:cstheme="minorHAnsi"/>
                <w:b/>
                <w:bCs/>
                <w:sz w:val="24"/>
                <w:szCs w:val="24"/>
              </w:rPr>
              <w:t>relayée par vous</w:t>
            </w:r>
            <w:r>
              <w:rPr>
                <w:rFonts w:cstheme="minorHAnsi"/>
                <w:sz w:val="24"/>
                <w:szCs w:val="24"/>
              </w:rPr>
              <w:t xml:space="preserve"> au plus près du terrain</w:t>
            </w:r>
            <w:r w:rsidR="00EA6591">
              <w:rPr>
                <w:rFonts w:cstheme="minorHAnsi"/>
                <w:sz w:val="24"/>
                <w:szCs w:val="24"/>
              </w:rPr>
              <w:t xml:space="preserve"> (élus et citoyens). Aussi nous vous demandons à chacun de vous manifester auprès de vos élus afin de les sensibiliser à l’importance du problème, et à l’intérêt de voir émerger des solutions. </w:t>
            </w:r>
            <w:r w:rsidR="00EA6591" w:rsidRPr="00AD2889">
              <w:rPr>
                <w:rFonts w:cstheme="minorHAnsi"/>
                <w:b/>
                <w:bCs/>
                <w:sz w:val="24"/>
                <w:szCs w:val="24"/>
              </w:rPr>
              <w:t>Vous devez devenir les ambassadeurs de cette action</w:t>
            </w:r>
            <w:r w:rsidR="00EA6591">
              <w:rPr>
                <w:rFonts w:cstheme="minorHAnsi"/>
                <w:sz w:val="24"/>
                <w:szCs w:val="24"/>
              </w:rPr>
              <w:t xml:space="preserve"> et nous serons là pour vous aider ou prendre le relais ; mais dans tous les cas votre caution locale et votre implication sont nécessaire</w:t>
            </w:r>
            <w:r w:rsidR="00AD2889">
              <w:rPr>
                <w:rFonts w:cstheme="minorHAnsi"/>
                <w:sz w:val="24"/>
                <w:szCs w:val="24"/>
              </w:rPr>
              <w:t>s</w:t>
            </w:r>
            <w:r w:rsidR="00EA6591">
              <w:rPr>
                <w:rFonts w:cstheme="minorHAnsi"/>
                <w:sz w:val="24"/>
                <w:szCs w:val="24"/>
              </w:rPr>
              <w:t xml:space="preserve"> à la réussite.</w:t>
            </w:r>
          </w:p>
          <w:p w14:paraId="1884F98F" w14:textId="4066B346" w:rsidR="00EA6591" w:rsidRDefault="00EA6591" w:rsidP="007D1297">
            <w:pPr>
              <w:jc w:val="both"/>
              <w:rPr>
                <w:rFonts w:cstheme="minorHAnsi"/>
                <w:sz w:val="24"/>
                <w:szCs w:val="24"/>
              </w:rPr>
            </w:pPr>
          </w:p>
          <w:p w14:paraId="48529AA2" w14:textId="2FEAD24F" w:rsidR="003338C3" w:rsidRDefault="00EA6591" w:rsidP="007D1297">
            <w:pPr>
              <w:jc w:val="both"/>
              <w:rPr>
                <w:rFonts w:cstheme="minorHAnsi"/>
              </w:rPr>
            </w:pPr>
            <w:r w:rsidRPr="00EA6591">
              <w:rPr>
                <w:rFonts w:cstheme="minorHAnsi"/>
                <w:b/>
                <w:bCs/>
                <w:sz w:val="24"/>
                <w:szCs w:val="24"/>
              </w:rPr>
              <w:t>Adhésions 2022 :</w:t>
            </w:r>
            <w:r>
              <w:rPr>
                <w:rFonts w:cstheme="minorHAnsi"/>
                <w:sz w:val="24"/>
                <w:szCs w:val="24"/>
              </w:rPr>
              <w:t xml:space="preserve"> comme vous le savez, notre seule force, c’est le nombre, et nous avons besoin de vous pour maintenir le cap : ci-joint un bulletin d’adhésion, et ci-après le lien pour adhérer via </w:t>
            </w:r>
            <w:proofErr w:type="spellStart"/>
            <w:r>
              <w:rPr>
                <w:rFonts w:cstheme="minorHAnsi"/>
                <w:sz w:val="24"/>
                <w:szCs w:val="24"/>
              </w:rPr>
              <w:t>Helloasso</w:t>
            </w:r>
            <w:proofErr w:type="spellEnd"/>
            <w:r>
              <w:rPr>
                <w:rFonts w:cstheme="minorHAnsi"/>
                <w:sz w:val="24"/>
                <w:szCs w:val="24"/>
              </w:rPr>
              <w:t>.</w:t>
            </w:r>
            <w:r w:rsidR="00C56323">
              <w:rPr>
                <w:rFonts w:cstheme="minorHAnsi"/>
              </w:rPr>
              <w:t xml:space="preserve"> </w:t>
            </w:r>
            <w:hyperlink r:id="rId8" w:history="1">
              <w:r w:rsidR="003338C3" w:rsidRPr="000222C2">
                <w:rPr>
                  <w:rStyle w:val="Lienhypertexte"/>
                  <w:rFonts w:cstheme="minorHAnsi"/>
                </w:rPr>
                <w:t>https://www.helloasso.com/associations/noix-nature-sante/adhesions/adhesion-2022</w:t>
              </w:r>
            </w:hyperlink>
          </w:p>
          <w:p w14:paraId="3CF6ED5B" w14:textId="77777777" w:rsidR="003338C3" w:rsidRDefault="003338C3" w:rsidP="007D1297">
            <w:pPr>
              <w:jc w:val="both"/>
              <w:rPr>
                <w:rFonts w:cstheme="minorHAnsi"/>
              </w:rPr>
            </w:pPr>
          </w:p>
          <w:p w14:paraId="6CC57259" w14:textId="4871487E" w:rsidR="003514B7" w:rsidRPr="00EA6591" w:rsidRDefault="00C56323" w:rsidP="007D1297">
            <w:pPr>
              <w:jc w:val="both"/>
              <w:rPr>
                <w:rFonts w:cstheme="minorHAnsi"/>
                <w:sz w:val="24"/>
                <w:szCs w:val="24"/>
              </w:rPr>
            </w:pPr>
            <w:r>
              <w:rPr>
                <w:rFonts w:cstheme="minorHAnsi"/>
              </w:rPr>
              <w:t xml:space="preserve"> </w:t>
            </w:r>
            <w:r w:rsidR="00AD2889">
              <w:rPr>
                <w:rFonts w:cstheme="minorHAnsi"/>
              </w:rPr>
              <w:t>A diffuser à vos proches et plus lointaines connaissances.</w:t>
            </w:r>
            <w:r>
              <w:rPr>
                <w:rFonts w:cstheme="minorHAnsi"/>
              </w:rPr>
              <w:t xml:space="preserve"> </w:t>
            </w:r>
          </w:p>
          <w:p w14:paraId="6BA13D8C" w14:textId="77777777" w:rsidR="00EA17C4" w:rsidRDefault="00EA17C4" w:rsidP="003514B7">
            <w:pPr>
              <w:pStyle w:val="Paragraphedeliste"/>
              <w:ind w:left="0"/>
              <w:rPr>
                <w:rFonts w:ascii="Arial" w:hAnsi="Arial" w:cs="Arial"/>
                <w:sz w:val="20"/>
                <w:szCs w:val="20"/>
              </w:rPr>
            </w:pPr>
          </w:p>
          <w:p w14:paraId="7D69243C" w14:textId="5E92FFEE" w:rsidR="00160C9B" w:rsidRPr="003338C3" w:rsidRDefault="00160C9B" w:rsidP="003338C3">
            <w:pPr>
              <w:pStyle w:val="Paragraphedeliste"/>
              <w:ind w:left="0"/>
              <w:rPr>
                <w:rFonts w:ascii="Arial" w:hAnsi="Arial" w:cs="Arial"/>
                <w:sz w:val="20"/>
                <w:szCs w:val="20"/>
              </w:rPr>
            </w:pPr>
            <w:r>
              <w:rPr>
                <w:rFonts w:ascii="Arial" w:hAnsi="Arial" w:cs="Arial"/>
                <w:sz w:val="20"/>
                <w:szCs w:val="20"/>
              </w:rPr>
              <w:t xml:space="preserve">                                                                   </w:t>
            </w:r>
            <w:r w:rsidR="00CE2930">
              <w:rPr>
                <w:rFonts w:ascii="Arial" w:hAnsi="Arial" w:cs="Arial"/>
                <w:sz w:val="20"/>
                <w:szCs w:val="20"/>
              </w:rPr>
              <w:t xml:space="preserve">                                                     </w:t>
            </w:r>
            <w:r w:rsidR="001660AD">
              <w:rPr>
                <w:rFonts w:ascii="Arial" w:hAnsi="Arial" w:cs="Arial"/>
                <w:sz w:val="20"/>
                <w:szCs w:val="20"/>
              </w:rPr>
              <w:t>le bureau de NNS</w:t>
            </w:r>
          </w:p>
        </w:tc>
      </w:tr>
      <w:tr w:rsidR="7EBE62C7" w14:paraId="17D7B135" w14:textId="77777777" w:rsidTr="0019055C">
        <w:tblPrEx>
          <w:tblLook w:val="04A0" w:firstRow="1" w:lastRow="0" w:firstColumn="1" w:lastColumn="0" w:noHBand="0" w:noVBand="1"/>
        </w:tblPrEx>
        <w:trPr>
          <w:gridAfter w:val="1"/>
          <w:wAfter w:w="18" w:type="dxa"/>
        </w:trPr>
        <w:tc>
          <w:tcPr>
            <w:tcW w:w="10614" w:type="dxa"/>
            <w:gridSpan w:val="2"/>
            <w:tcBorders>
              <w:top w:val="nil"/>
              <w:left w:val="single" w:sz="8" w:space="0" w:color="auto"/>
              <w:bottom w:val="single" w:sz="8" w:space="0" w:color="auto"/>
              <w:right w:val="single" w:sz="8" w:space="0" w:color="auto"/>
            </w:tcBorders>
          </w:tcPr>
          <w:p w14:paraId="76E3AFAF" w14:textId="77777777" w:rsidR="00172F77" w:rsidRPr="00761485" w:rsidRDefault="00172F77" w:rsidP="1396DA77">
            <w:pPr>
              <w:jc w:val="both"/>
              <w:rPr>
                <w:rFonts w:ascii="Arial" w:eastAsia="Arial" w:hAnsi="Arial" w:cs="Arial"/>
                <w:sz w:val="8"/>
                <w:szCs w:val="8"/>
              </w:rPr>
            </w:pPr>
          </w:p>
        </w:tc>
      </w:tr>
      <w:tr w:rsidR="685C0D40" w14:paraId="283CC1BF" w14:textId="77777777" w:rsidTr="0019055C">
        <w:tblPrEx>
          <w:tblLook w:val="04A0" w:firstRow="1" w:lastRow="0" w:firstColumn="1" w:lastColumn="0" w:noHBand="0" w:noVBand="1"/>
        </w:tblPrEx>
        <w:trPr>
          <w:gridAfter w:val="1"/>
          <w:wAfter w:w="18" w:type="dxa"/>
          <w:trHeight w:val="911"/>
        </w:trPr>
        <w:tc>
          <w:tcPr>
            <w:tcW w:w="1876" w:type="dxa"/>
            <w:tcBorders>
              <w:top w:val="single" w:sz="8" w:space="0" w:color="auto"/>
              <w:left w:val="single" w:sz="8" w:space="0" w:color="000000" w:themeColor="text1"/>
              <w:bottom w:val="single" w:sz="8" w:space="0" w:color="000000" w:themeColor="text1"/>
            </w:tcBorders>
          </w:tcPr>
          <w:p w14:paraId="48B5EFA2" w14:textId="77777777" w:rsidR="685C0D40" w:rsidRDefault="00761485" w:rsidP="685C0D40">
            <w:pPr>
              <w:jc w:val="both"/>
              <w:rPr>
                <w:rFonts w:ascii="Arial" w:eastAsia="Arial" w:hAnsi="Arial" w:cs="Arial"/>
                <w:sz w:val="24"/>
                <w:szCs w:val="24"/>
              </w:rPr>
            </w:pPr>
            <w:r>
              <w:rPr>
                <w:noProof/>
                <w:lang w:eastAsia="fr-FR"/>
              </w:rPr>
              <w:drawing>
                <wp:inline distT="0" distB="0" distL="0" distR="0" wp14:anchorId="1CBB07AD" wp14:editId="4E22355D">
                  <wp:extent cx="1028700" cy="606198"/>
                  <wp:effectExtent l="0" t="0" r="0" b="3810"/>
                  <wp:docPr id="1804337646" name="Image 1804337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31099" cy="607612"/>
                          </a:xfrm>
                          <a:prstGeom prst="rect">
                            <a:avLst/>
                          </a:prstGeom>
                        </pic:spPr>
                      </pic:pic>
                    </a:graphicData>
                  </a:graphic>
                </wp:inline>
              </w:drawing>
            </w:r>
          </w:p>
        </w:tc>
        <w:tc>
          <w:tcPr>
            <w:tcW w:w="8738" w:type="dxa"/>
            <w:tcBorders>
              <w:top w:val="single" w:sz="8" w:space="0" w:color="auto"/>
              <w:left w:val="single" w:sz="8" w:space="0" w:color="000000" w:themeColor="text1"/>
              <w:bottom w:val="single" w:sz="8" w:space="0" w:color="000000" w:themeColor="text1"/>
            </w:tcBorders>
          </w:tcPr>
          <w:p w14:paraId="06B6E83B" w14:textId="77777777" w:rsidR="685C0D40" w:rsidRPr="00AA5471" w:rsidRDefault="685C0D40" w:rsidP="685C0D40">
            <w:pPr>
              <w:jc w:val="both"/>
              <w:rPr>
                <w:rFonts w:ascii="Arial" w:eastAsia="Arial" w:hAnsi="Arial" w:cs="Arial"/>
                <w:color w:val="385623" w:themeColor="accent6" w:themeShade="80"/>
                <w:sz w:val="20"/>
                <w:szCs w:val="20"/>
              </w:rPr>
            </w:pPr>
            <w:r w:rsidRPr="00AA5471">
              <w:rPr>
                <w:rFonts w:ascii="Arial" w:eastAsia="Arial" w:hAnsi="Arial" w:cs="Arial"/>
                <w:color w:val="385623" w:themeColor="accent6" w:themeShade="80"/>
                <w:sz w:val="20"/>
                <w:szCs w:val="20"/>
              </w:rPr>
              <w:t>NNS - NOIX NATURE SANTE - MAISON DES ASSOCIATIONS BOITE N° 9</w:t>
            </w:r>
          </w:p>
          <w:p w14:paraId="31F7D2C3" w14:textId="77777777" w:rsidR="685C0D40" w:rsidRPr="00AA5471" w:rsidRDefault="685C0D40" w:rsidP="685C0D40">
            <w:pPr>
              <w:jc w:val="both"/>
              <w:rPr>
                <w:rFonts w:ascii="Arial" w:eastAsia="Arial" w:hAnsi="Arial" w:cs="Arial"/>
                <w:color w:val="385623" w:themeColor="accent6" w:themeShade="80"/>
                <w:sz w:val="20"/>
                <w:szCs w:val="20"/>
              </w:rPr>
            </w:pPr>
            <w:r w:rsidRPr="00AA5471">
              <w:rPr>
                <w:rFonts w:ascii="Arial" w:eastAsia="Arial" w:hAnsi="Arial" w:cs="Arial"/>
                <w:color w:val="385623" w:themeColor="accent6" w:themeShade="80"/>
                <w:sz w:val="20"/>
                <w:szCs w:val="20"/>
              </w:rPr>
              <w:t xml:space="preserve">9 RUE DU COLOMBIER 38160 SAINT MARCELLIN </w:t>
            </w:r>
          </w:p>
          <w:p w14:paraId="0B5D4694" w14:textId="77777777" w:rsidR="685C0D40" w:rsidRPr="00AA5471" w:rsidRDefault="685C0D40" w:rsidP="685C0D40">
            <w:pPr>
              <w:jc w:val="both"/>
              <w:rPr>
                <w:rFonts w:ascii="Arial" w:eastAsia="Arial" w:hAnsi="Arial" w:cs="Arial"/>
                <w:color w:val="385623" w:themeColor="accent6" w:themeShade="80"/>
                <w:sz w:val="16"/>
                <w:szCs w:val="16"/>
              </w:rPr>
            </w:pPr>
            <w:r w:rsidRPr="00AA5471">
              <w:rPr>
                <w:rFonts w:ascii="Arial" w:eastAsia="Arial" w:hAnsi="Arial" w:cs="Arial"/>
                <w:color w:val="385623" w:themeColor="accent6" w:themeShade="80"/>
                <w:sz w:val="16"/>
                <w:szCs w:val="16"/>
              </w:rPr>
              <w:t>SIRET : 844 228 528 00023- Responsable de publication : Jean-Paul REY</w:t>
            </w:r>
          </w:p>
          <w:p w14:paraId="14695709" w14:textId="77777777" w:rsidR="685C0D40" w:rsidRDefault="685C0D40" w:rsidP="685C0D40">
            <w:pPr>
              <w:jc w:val="both"/>
              <w:rPr>
                <w:rFonts w:ascii="Arial" w:eastAsia="Arial" w:hAnsi="Arial" w:cs="Arial"/>
                <w:color w:val="385623" w:themeColor="accent6" w:themeShade="80"/>
                <w:sz w:val="24"/>
                <w:szCs w:val="24"/>
              </w:rPr>
            </w:pPr>
            <w:r w:rsidRPr="00AA5471">
              <w:rPr>
                <w:rFonts w:ascii="Arial" w:eastAsia="Arial" w:hAnsi="Arial" w:cs="Arial"/>
                <w:color w:val="385623" w:themeColor="accent6" w:themeShade="80"/>
                <w:sz w:val="16"/>
                <w:szCs w:val="16"/>
              </w:rPr>
              <w:t>www.noix-nature-sante.fr - noix.nature.sante@gmail.com</w:t>
            </w:r>
          </w:p>
        </w:tc>
      </w:tr>
    </w:tbl>
    <w:p w14:paraId="356E8451" w14:textId="77777777" w:rsidR="00EA6591" w:rsidRPr="00EA6591" w:rsidRDefault="00EA6591" w:rsidP="00EA6591">
      <w:pPr>
        <w:rPr>
          <w:rFonts w:ascii="Arial" w:eastAsia="Arial" w:hAnsi="Arial" w:cs="Arial"/>
          <w:sz w:val="36"/>
          <w:szCs w:val="36"/>
        </w:rPr>
      </w:pPr>
    </w:p>
    <w:sectPr w:rsidR="00EA6591" w:rsidRPr="00EA6591" w:rsidSect="00172F77">
      <w:pgSz w:w="11906" w:h="16838"/>
      <w:pgMar w:top="284" w:right="720" w:bottom="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Noto Serif CJK SC">
    <w:altName w:val="Times New Roman"/>
    <w:charset w:val="00"/>
    <w:family w:val="auto"/>
    <w:pitch w:val="variable"/>
  </w:font>
  <w:font w:name="Lohit Devanagari">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erif">
    <w:charset w:val="00"/>
    <w:family w:val="roman"/>
    <w:pitch w:val="variable"/>
    <w:sig w:usb0="E0000AFF" w:usb1="500078FF" w:usb2="00000021" w:usb3="00000000" w:csb0="000001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32C25"/>
    <w:multiLevelType w:val="multilevel"/>
    <w:tmpl w:val="9CE21774"/>
    <w:lvl w:ilvl="0">
      <w:numFmt w:val="bullet"/>
      <w:lvlText w:val="-"/>
      <w:lvlJc w:val="left"/>
      <w:pPr>
        <w:ind w:left="943" w:hanging="360"/>
      </w:pPr>
      <w:rPr>
        <w:rFonts w:ascii="Arial Narrow" w:eastAsia="Noto Serif CJK SC" w:hAnsi="Arial Narrow" w:cs="Lohit Devanagari"/>
      </w:rPr>
    </w:lvl>
    <w:lvl w:ilvl="1">
      <w:numFmt w:val="bullet"/>
      <w:lvlText w:val="o"/>
      <w:lvlJc w:val="left"/>
      <w:pPr>
        <w:ind w:left="1656" w:hanging="360"/>
      </w:pPr>
      <w:rPr>
        <w:rFonts w:ascii="Courier New" w:hAnsi="Courier New" w:cs="Courier New"/>
        <w:color w:val="000000" w:themeColor="text1"/>
      </w:rPr>
    </w:lvl>
    <w:lvl w:ilvl="2">
      <w:numFmt w:val="bullet"/>
      <w:lvlText w:val=""/>
      <w:lvlJc w:val="left"/>
      <w:pPr>
        <w:ind w:left="2383" w:hanging="360"/>
      </w:pPr>
      <w:rPr>
        <w:rFonts w:ascii="Wingdings" w:hAnsi="Wingdings"/>
      </w:rPr>
    </w:lvl>
    <w:lvl w:ilvl="3">
      <w:numFmt w:val="bullet"/>
      <w:lvlText w:val=""/>
      <w:lvlJc w:val="left"/>
      <w:pPr>
        <w:ind w:left="3103" w:hanging="360"/>
      </w:pPr>
      <w:rPr>
        <w:rFonts w:ascii="Symbol" w:hAnsi="Symbol"/>
      </w:rPr>
    </w:lvl>
    <w:lvl w:ilvl="4">
      <w:numFmt w:val="bullet"/>
      <w:lvlText w:val="o"/>
      <w:lvlJc w:val="left"/>
      <w:pPr>
        <w:ind w:left="3823" w:hanging="360"/>
      </w:pPr>
      <w:rPr>
        <w:rFonts w:ascii="Courier New" w:hAnsi="Courier New" w:cs="Courier New"/>
      </w:rPr>
    </w:lvl>
    <w:lvl w:ilvl="5">
      <w:numFmt w:val="bullet"/>
      <w:lvlText w:val=""/>
      <w:lvlJc w:val="left"/>
      <w:pPr>
        <w:ind w:left="4543" w:hanging="360"/>
      </w:pPr>
      <w:rPr>
        <w:rFonts w:ascii="Wingdings" w:hAnsi="Wingdings"/>
      </w:rPr>
    </w:lvl>
    <w:lvl w:ilvl="6">
      <w:numFmt w:val="bullet"/>
      <w:lvlText w:val=""/>
      <w:lvlJc w:val="left"/>
      <w:pPr>
        <w:ind w:left="5263" w:hanging="360"/>
      </w:pPr>
      <w:rPr>
        <w:rFonts w:ascii="Symbol" w:hAnsi="Symbol"/>
      </w:rPr>
    </w:lvl>
    <w:lvl w:ilvl="7">
      <w:numFmt w:val="bullet"/>
      <w:lvlText w:val="o"/>
      <w:lvlJc w:val="left"/>
      <w:pPr>
        <w:ind w:left="5983" w:hanging="360"/>
      </w:pPr>
      <w:rPr>
        <w:rFonts w:ascii="Courier New" w:hAnsi="Courier New" w:cs="Courier New"/>
      </w:rPr>
    </w:lvl>
    <w:lvl w:ilvl="8">
      <w:numFmt w:val="bullet"/>
      <w:lvlText w:val=""/>
      <w:lvlJc w:val="left"/>
      <w:pPr>
        <w:ind w:left="6703" w:hanging="360"/>
      </w:pPr>
      <w:rPr>
        <w:rFonts w:ascii="Wingdings" w:hAnsi="Wingdings"/>
      </w:rPr>
    </w:lvl>
  </w:abstractNum>
  <w:abstractNum w:abstractNumId="1">
    <w:nsid w:val="069B0DF9"/>
    <w:multiLevelType w:val="hybridMultilevel"/>
    <w:tmpl w:val="A5F2E148"/>
    <w:lvl w:ilvl="0" w:tplc="0D444DCA">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6F0495B"/>
    <w:multiLevelType w:val="hybridMultilevel"/>
    <w:tmpl w:val="AFFA9BDA"/>
    <w:lvl w:ilvl="0" w:tplc="82068E5A">
      <w:start w:val="27"/>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1DA860F5"/>
    <w:multiLevelType w:val="hybridMultilevel"/>
    <w:tmpl w:val="9F9EE728"/>
    <w:lvl w:ilvl="0" w:tplc="961C4EA2">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1AF67FF"/>
    <w:multiLevelType w:val="hybridMultilevel"/>
    <w:tmpl w:val="4FDAC3FC"/>
    <w:lvl w:ilvl="0" w:tplc="040C000D">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5">
    <w:nsid w:val="2B3C55CC"/>
    <w:multiLevelType w:val="hybridMultilevel"/>
    <w:tmpl w:val="4E16F88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9BA4853"/>
    <w:multiLevelType w:val="hybridMultilevel"/>
    <w:tmpl w:val="AB86A84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A161D6B"/>
    <w:multiLevelType w:val="hybridMultilevel"/>
    <w:tmpl w:val="61241190"/>
    <w:lvl w:ilvl="0" w:tplc="BCB2887C">
      <w:numFmt w:val="bullet"/>
      <w:lvlText w:val="-"/>
      <w:lvlJc w:val="left"/>
      <w:pPr>
        <w:ind w:left="915" w:hanging="360"/>
      </w:pPr>
      <w:rPr>
        <w:rFonts w:ascii="Arial" w:eastAsia="Arial" w:hAnsi="Arial" w:cs="Arial" w:hint="default"/>
      </w:rPr>
    </w:lvl>
    <w:lvl w:ilvl="1" w:tplc="040C0003" w:tentative="1">
      <w:start w:val="1"/>
      <w:numFmt w:val="bullet"/>
      <w:lvlText w:val="o"/>
      <w:lvlJc w:val="left"/>
      <w:pPr>
        <w:ind w:left="1635" w:hanging="360"/>
      </w:pPr>
      <w:rPr>
        <w:rFonts w:ascii="Courier New" w:hAnsi="Courier New" w:cs="Courier New" w:hint="default"/>
      </w:rPr>
    </w:lvl>
    <w:lvl w:ilvl="2" w:tplc="040C0005" w:tentative="1">
      <w:start w:val="1"/>
      <w:numFmt w:val="bullet"/>
      <w:lvlText w:val=""/>
      <w:lvlJc w:val="left"/>
      <w:pPr>
        <w:ind w:left="2355" w:hanging="360"/>
      </w:pPr>
      <w:rPr>
        <w:rFonts w:ascii="Wingdings" w:hAnsi="Wingdings" w:hint="default"/>
      </w:rPr>
    </w:lvl>
    <w:lvl w:ilvl="3" w:tplc="040C0001" w:tentative="1">
      <w:start w:val="1"/>
      <w:numFmt w:val="bullet"/>
      <w:lvlText w:val=""/>
      <w:lvlJc w:val="left"/>
      <w:pPr>
        <w:ind w:left="3075" w:hanging="360"/>
      </w:pPr>
      <w:rPr>
        <w:rFonts w:ascii="Symbol" w:hAnsi="Symbol" w:hint="default"/>
      </w:rPr>
    </w:lvl>
    <w:lvl w:ilvl="4" w:tplc="040C0003" w:tentative="1">
      <w:start w:val="1"/>
      <w:numFmt w:val="bullet"/>
      <w:lvlText w:val="o"/>
      <w:lvlJc w:val="left"/>
      <w:pPr>
        <w:ind w:left="3795" w:hanging="360"/>
      </w:pPr>
      <w:rPr>
        <w:rFonts w:ascii="Courier New" w:hAnsi="Courier New" w:cs="Courier New" w:hint="default"/>
      </w:rPr>
    </w:lvl>
    <w:lvl w:ilvl="5" w:tplc="040C0005" w:tentative="1">
      <w:start w:val="1"/>
      <w:numFmt w:val="bullet"/>
      <w:lvlText w:val=""/>
      <w:lvlJc w:val="left"/>
      <w:pPr>
        <w:ind w:left="4515" w:hanging="360"/>
      </w:pPr>
      <w:rPr>
        <w:rFonts w:ascii="Wingdings" w:hAnsi="Wingdings" w:hint="default"/>
      </w:rPr>
    </w:lvl>
    <w:lvl w:ilvl="6" w:tplc="040C0001" w:tentative="1">
      <w:start w:val="1"/>
      <w:numFmt w:val="bullet"/>
      <w:lvlText w:val=""/>
      <w:lvlJc w:val="left"/>
      <w:pPr>
        <w:ind w:left="5235" w:hanging="360"/>
      </w:pPr>
      <w:rPr>
        <w:rFonts w:ascii="Symbol" w:hAnsi="Symbol" w:hint="default"/>
      </w:rPr>
    </w:lvl>
    <w:lvl w:ilvl="7" w:tplc="040C0003" w:tentative="1">
      <w:start w:val="1"/>
      <w:numFmt w:val="bullet"/>
      <w:lvlText w:val="o"/>
      <w:lvlJc w:val="left"/>
      <w:pPr>
        <w:ind w:left="5955" w:hanging="360"/>
      </w:pPr>
      <w:rPr>
        <w:rFonts w:ascii="Courier New" w:hAnsi="Courier New" w:cs="Courier New" w:hint="default"/>
      </w:rPr>
    </w:lvl>
    <w:lvl w:ilvl="8" w:tplc="040C0005" w:tentative="1">
      <w:start w:val="1"/>
      <w:numFmt w:val="bullet"/>
      <w:lvlText w:val=""/>
      <w:lvlJc w:val="left"/>
      <w:pPr>
        <w:ind w:left="6675" w:hanging="360"/>
      </w:pPr>
      <w:rPr>
        <w:rFonts w:ascii="Wingdings" w:hAnsi="Wingdings" w:hint="default"/>
      </w:rPr>
    </w:lvl>
  </w:abstractNum>
  <w:abstractNum w:abstractNumId="8">
    <w:nsid w:val="3BF851AB"/>
    <w:multiLevelType w:val="hybridMultilevel"/>
    <w:tmpl w:val="8F3210D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4E0D216B"/>
    <w:multiLevelType w:val="multilevel"/>
    <w:tmpl w:val="90ACA56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0">
    <w:nsid w:val="5111320A"/>
    <w:multiLevelType w:val="multilevel"/>
    <w:tmpl w:val="CC58D36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1">
    <w:nsid w:val="5BA22AA1"/>
    <w:multiLevelType w:val="hybridMultilevel"/>
    <w:tmpl w:val="7D50CD5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C4756DD"/>
    <w:multiLevelType w:val="hybridMultilevel"/>
    <w:tmpl w:val="373EA41A"/>
    <w:lvl w:ilvl="0" w:tplc="1C4E4C86">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
    <w:nsid w:val="63296FA3"/>
    <w:multiLevelType w:val="hybridMultilevel"/>
    <w:tmpl w:val="022E07E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nsid w:val="632D7D6A"/>
    <w:multiLevelType w:val="hybridMultilevel"/>
    <w:tmpl w:val="355A2CBA"/>
    <w:lvl w:ilvl="0" w:tplc="BDBA028C">
      <w:start w:val="19"/>
      <w:numFmt w:val="bullet"/>
      <w:lvlText w:val="-"/>
      <w:lvlJc w:val="left"/>
      <w:pPr>
        <w:ind w:left="720" w:hanging="360"/>
      </w:pPr>
      <w:rPr>
        <w:rFonts w:ascii="Calibri" w:eastAsiaTheme="minorHAnsi" w:hAnsi="Calibri" w:cs="Calibri" w:hint="default"/>
        <w:b w:val="0"/>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EEA4BA1"/>
    <w:multiLevelType w:val="hybridMultilevel"/>
    <w:tmpl w:val="DF2637A8"/>
    <w:lvl w:ilvl="0" w:tplc="F76EFF0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73C77896"/>
    <w:multiLevelType w:val="hybridMultilevel"/>
    <w:tmpl w:val="B406B7D6"/>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7">
    <w:nsid w:val="7B5F434F"/>
    <w:multiLevelType w:val="multilevel"/>
    <w:tmpl w:val="021675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8">
    <w:nsid w:val="7C1A508D"/>
    <w:multiLevelType w:val="hybridMultilevel"/>
    <w:tmpl w:val="D7C412E8"/>
    <w:lvl w:ilvl="0" w:tplc="040C000D">
      <w:start w:val="1"/>
      <w:numFmt w:val="bullet"/>
      <w:lvlText w:val=""/>
      <w:lvlJc w:val="left"/>
      <w:pPr>
        <w:ind w:left="720" w:hanging="360"/>
      </w:pPr>
      <w:rPr>
        <w:rFonts w:ascii="Wingdings" w:hAnsi="Wingdings" w:hint="default"/>
      </w:rPr>
    </w:lvl>
    <w:lvl w:ilvl="1" w:tplc="9D1EF90C">
      <w:numFmt w:val="bullet"/>
      <w:lvlText w:val=""/>
      <w:lvlJc w:val="left"/>
      <w:pPr>
        <w:ind w:left="1440" w:hanging="360"/>
      </w:pPr>
      <w:rPr>
        <w:rFonts w:ascii="Symbol" w:eastAsiaTheme="minorHAnsi" w:hAnsi="Symbol" w:cstheme="minorBid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7D43451C"/>
    <w:multiLevelType w:val="hybridMultilevel"/>
    <w:tmpl w:val="59E07CC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7F8C02A8"/>
    <w:multiLevelType w:val="hybridMultilevel"/>
    <w:tmpl w:val="7EA023D8"/>
    <w:lvl w:ilvl="0" w:tplc="8A600EAE">
      <w:numFmt w:val="bullet"/>
      <w:lvlText w:val="-"/>
      <w:lvlJc w:val="left"/>
      <w:pPr>
        <w:ind w:left="1069" w:hanging="360"/>
      </w:pPr>
      <w:rPr>
        <w:rFonts w:ascii="Calibri" w:eastAsiaTheme="minorHAnsi" w:hAnsi="Calibri" w:cs="Calibri"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num w:numId="1">
    <w:abstractNumId w:val="3"/>
  </w:num>
  <w:num w:numId="2">
    <w:abstractNumId w:val="11"/>
  </w:num>
  <w:num w:numId="3">
    <w:abstractNumId w:val="8"/>
  </w:num>
  <w:num w:numId="4">
    <w:abstractNumId w:val="18"/>
  </w:num>
  <w:num w:numId="5">
    <w:abstractNumId w:val="1"/>
  </w:num>
  <w:num w:numId="6">
    <w:abstractNumId w:val="19"/>
  </w:num>
  <w:num w:numId="7">
    <w:abstractNumId w:val="16"/>
  </w:num>
  <w:num w:numId="8">
    <w:abstractNumId w:val="6"/>
  </w:num>
  <w:num w:numId="9">
    <w:abstractNumId w:val="13"/>
  </w:num>
  <w:num w:numId="10">
    <w:abstractNumId w:val="5"/>
  </w:num>
  <w:num w:numId="11">
    <w:abstractNumId w:val="7"/>
  </w:num>
  <w:num w:numId="12">
    <w:abstractNumId w:val="17"/>
  </w:num>
  <w:num w:numId="13">
    <w:abstractNumId w:val="10"/>
  </w:num>
  <w:num w:numId="14">
    <w:abstractNumId w:val="9"/>
  </w:num>
  <w:num w:numId="15">
    <w:abstractNumId w:val="14"/>
  </w:num>
  <w:num w:numId="16">
    <w:abstractNumId w:val="2"/>
  </w:num>
  <w:num w:numId="17">
    <w:abstractNumId w:val="12"/>
  </w:num>
  <w:num w:numId="18">
    <w:abstractNumId w:val="4"/>
  </w:num>
  <w:num w:numId="19">
    <w:abstractNumId w:val="0"/>
  </w:num>
  <w:num w:numId="20">
    <w:abstractNumId w:val="20"/>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0EBEBF"/>
    <w:rsid w:val="00001647"/>
    <w:rsid w:val="000048DB"/>
    <w:rsid w:val="00012834"/>
    <w:rsid w:val="0003064C"/>
    <w:rsid w:val="00045BEA"/>
    <w:rsid w:val="00046626"/>
    <w:rsid w:val="00063A86"/>
    <w:rsid w:val="00065549"/>
    <w:rsid w:val="00066565"/>
    <w:rsid w:val="00072F17"/>
    <w:rsid w:val="00076255"/>
    <w:rsid w:val="00093D00"/>
    <w:rsid w:val="000B4C96"/>
    <w:rsid w:val="00111093"/>
    <w:rsid w:val="00126BF6"/>
    <w:rsid w:val="00140223"/>
    <w:rsid w:val="00160C9B"/>
    <w:rsid w:val="001660AD"/>
    <w:rsid w:val="00172F77"/>
    <w:rsid w:val="00185D44"/>
    <w:rsid w:val="00187932"/>
    <w:rsid w:val="0019055C"/>
    <w:rsid w:val="00191209"/>
    <w:rsid w:val="001C0752"/>
    <w:rsid w:val="001C1FFB"/>
    <w:rsid w:val="001F68E3"/>
    <w:rsid w:val="0023695B"/>
    <w:rsid w:val="002947C4"/>
    <w:rsid w:val="002A431E"/>
    <w:rsid w:val="002B11E2"/>
    <w:rsid w:val="002E1FEC"/>
    <w:rsid w:val="002F47B2"/>
    <w:rsid w:val="00312E6E"/>
    <w:rsid w:val="003163AA"/>
    <w:rsid w:val="003338C3"/>
    <w:rsid w:val="003514B7"/>
    <w:rsid w:val="003666A6"/>
    <w:rsid w:val="00375ADD"/>
    <w:rsid w:val="00396F97"/>
    <w:rsid w:val="003A42DD"/>
    <w:rsid w:val="003C3EFA"/>
    <w:rsid w:val="003E6370"/>
    <w:rsid w:val="00416492"/>
    <w:rsid w:val="0044558C"/>
    <w:rsid w:val="004A0453"/>
    <w:rsid w:val="004B27BE"/>
    <w:rsid w:val="004B7562"/>
    <w:rsid w:val="004E5F35"/>
    <w:rsid w:val="0050537C"/>
    <w:rsid w:val="00515B60"/>
    <w:rsid w:val="005A7349"/>
    <w:rsid w:val="005B68E5"/>
    <w:rsid w:val="005B78E0"/>
    <w:rsid w:val="005C596D"/>
    <w:rsid w:val="00667BA6"/>
    <w:rsid w:val="00672756"/>
    <w:rsid w:val="00681660"/>
    <w:rsid w:val="006A5824"/>
    <w:rsid w:val="006B6DBE"/>
    <w:rsid w:val="006B77C2"/>
    <w:rsid w:val="006C76DC"/>
    <w:rsid w:val="006E4DA5"/>
    <w:rsid w:val="006F7FB4"/>
    <w:rsid w:val="00731AFA"/>
    <w:rsid w:val="00742F44"/>
    <w:rsid w:val="00744B1D"/>
    <w:rsid w:val="00752A9D"/>
    <w:rsid w:val="0075350B"/>
    <w:rsid w:val="00761485"/>
    <w:rsid w:val="0077608D"/>
    <w:rsid w:val="00797C0C"/>
    <w:rsid w:val="007A6E04"/>
    <w:rsid w:val="007B0AA8"/>
    <w:rsid w:val="007D1297"/>
    <w:rsid w:val="007E18E2"/>
    <w:rsid w:val="007F2E7F"/>
    <w:rsid w:val="007F2FC3"/>
    <w:rsid w:val="007F73E7"/>
    <w:rsid w:val="00802C36"/>
    <w:rsid w:val="00827D80"/>
    <w:rsid w:val="00832952"/>
    <w:rsid w:val="00894A74"/>
    <w:rsid w:val="008B4E66"/>
    <w:rsid w:val="008D4653"/>
    <w:rsid w:val="008F4AD6"/>
    <w:rsid w:val="00906BE2"/>
    <w:rsid w:val="00910B37"/>
    <w:rsid w:val="00910B90"/>
    <w:rsid w:val="00927A8E"/>
    <w:rsid w:val="00937FC4"/>
    <w:rsid w:val="00960048"/>
    <w:rsid w:val="00973605"/>
    <w:rsid w:val="009857B6"/>
    <w:rsid w:val="009C1CB5"/>
    <w:rsid w:val="009C5F60"/>
    <w:rsid w:val="009E2E8C"/>
    <w:rsid w:val="00A01512"/>
    <w:rsid w:val="00A171E5"/>
    <w:rsid w:val="00A75D09"/>
    <w:rsid w:val="00AA5471"/>
    <w:rsid w:val="00AD203E"/>
    <w:rsid w:val="00AD2889"/>
    <w:rsid w:val="00AE565A"/>
    <w:rsid w:val="00B04898"/>
    <w:rsid w:val="00B23FB9"/>
    <w:rsid w:val="00B25E7A"/>
    <w:rsid w:val="00B70F62"/>
    <w:rsid w:val="00B8594D"/>
    <w:rsid w:val="00B85D25"/>
    <w:rsid w:val="00B928F3"/>
    <w:rsid w:val="00B952CC"/>
    <w:rsid w:val="00BC7B4F"/>
    <w:rsid w:val="00BD5DC0"/>
    <w:rsid w:val="00C135AF"/>
    <w:rsid w:val="00C15424"/>
    <w:rsid w:val="00C52E5A"/>
    <w:rsid w:val="00C56323"/>
    <w:rsid w:val="00C8209E"/>
    <w:rsid w:val="00C96AD5"/>
    <w:rsid w:val="00CB5653"/>
    <w:rsid w:val="00CD7C14"/>
    <w:rsid w:val="00CE156C"/>
    <w:rsid w:val="00CE2930"/>
    <w:rsid w:val="00D178B1"/>
    <w:rsid w:val="00D44EB1"/>
    <w:rsid w:val="00D56E3B"/>
    <w:rsid w:val="00DA659D"/>
    <w:rsid w:val="00DC2279"/>
    <w:rsid w:val="00DC26FD"/>
    <w:rsid w:val="00DE1F81"/>
    <w:rsid w:val="00DE2F25"/>
    <w:rsid w:val="00E13E1D"/>
    <w:rsid w:val="00E2042D"/>
    <w:rsid w:val="00E27D36"/>
    <w:rsid w:val="00E30C67"/>
    <w:rsid w:val="00EA031C"/>
    <w:rsid w:val="00EA17C4"/>
    <w:rsid w:val="00EA2589"/>
    <w:rsid w:val="00EA3A60"/>
    <w:rsid w:val="00EA6591"/>
    <w:rsid w:val="00EC6CDA"/>
    <w:rsid w:val="00F05A4F"/>
    <w:rsid w:val="00F23F90"/>
    <w:rsid w:val="00F254D1"/>
    <w:rsid w:val="00F310A6"/>
    <w:rsid w:val="00F463CF"/>
    <w:rsid w:val="00F76C35"/>
    <w:rsid w:val="00F94ED4"/>
    <w:rsid w:val="00FA5C0B"/>
    <w:rsid w:val="00FB7895"/>
    <w:rsid w:val="00FC413C"/>
    <w:rsid w:val="00FD78E3"/>
    <w:rsid w:val="00FE48DF"/>
    <w:rsid w:val="00FF10F2"/>
    <w:rsid w:val="00FF5660"/>
    <w:rsid w:val="1396DA77"/>
    <w:rsid w:val="1A0EBEBF"/>
    <w:rsid w:val="46314A4A"/>
    <w:rsid w:val="5DBCD7EA"/>
    <w:rsid w:val="685C0D40"/>
    <w:rsid w:val="7EBE62C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D4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1CB5"/>
  </w:style>
  <w:style w:type="paragraph" w:styleId="Titre2">
    <w:name w:val="heading 2"/>
    <w:basedOn w:val="Normal"/>
    <w:next w:val="Normal"/>
    <w:link w:val="Titre2Car"/>
    <w:uiPriority w:val="9"/>
    <w:unhideWhenUsed/>
    <w:qFormat/>
    <w:rsid w:val="005B68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enhypertexte">
    <w:name w:val="Hyperlink"/>
    <w:basedOn w:val="Policepardfaut"/>
    <w:uiPriority w:val="99"/>
    <w:unhideWhenUsed/>
    <w:rsid w:val="009C1CB5"/>
    <w:rPr>
      <w:color w:val="0563C1" w:themeColor="hyperlink"/>
      <w:u w:val="single"/>
    </w:rPr>
  </w:style>
  <w:style w:type="paragraph" w:styleId="Textedebulles">
    <w:name w:val="Balloon Text"/>
    <w:basedOn w:val="Normal"/>
    <w:link w:val="TextedebullesCar"/>
    <w:uiPriority w:val="99"/>
    <w:semiHidden/>
    <w:unhideWhenUsed/>
    <w:rsid w:val="00172F7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72F77"/>
    <w:rPr>
      <w:rFonts w:ascii="Tahoma" w:hAnsi="Tahoma" w:cs="Tahoma"/>
      <w:sz w:val="16"/>
      <w:szCs w:val="16"/>
    </w:rPr>
  </w:style>
  <w:style w:type="paragraph" w:styleId="Paragraphedeliste">
    <w:name w:val="List Paragraph"/>
    <w:basedOn w:val="Normal"/>
    <w:uiPriority w:val="34"/>
    <w:qFormat/>
    <w:rsid w:val="00396F97"/>
    <w:pPr>
      <w:spacing w:after="0" w:line="240" w:lineRule="auto"/>
      <w:ind w:left="720"/>
      <w:contextualSpacing/>
    </w:pPr>
    <w:rPr>
      <w:sz w:val="24"/>
      <w:szCs w:val="24"/>
      <w:lang w:val="es-ES_tradnl"/>
    </w:rPr>
  </w:style>
  <w:style w:type="paragraph" w:styleId="NormalWeb">
    <w:name w:val="Normal (Web)"/>
    <w:basedOn w:val="Normal"/>
    <w:uiPriority w:val="99"/>
    <w:semiHidden/>
    <w:unhideWhenUsed/>
    <w:rsid w:val="003E637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2Car">
    <w:name w:val="Titre 2 Car"/>
    <w:basedOn w:val="Policepardfaut"/>
    <w:link w:val="Titre2"/>
    <w:uiPriority w:val="9"/>
    <w:rsid w:val="005B68E5"/>
    <w:rPr>
      <w:rFonts w:asciiTheme="majorHAnsi" w:eastAsiaTheme="majorEastAsia" w:hAnsiTheme="majorHAnsi" w:cstheme="majorBidi"/>
      <w:color w:val="2F5496" w:themeColor="accent1" w:themeShade="BF"/>
      <w:sz w:val="26"/>
      <w:szCs w:val="26"/>
    </w:rPr>
  </w:style>
  <w:style w:type="character" w:customStyle="1" w:styleId="Mentionnonrsolue1">
    <w:name w:val="Mention non résolue1"/>
    <w:basedOn w:val="Policepardfaut"/>
    <w:uiPriority w:val="99"/>
    <w:semiHidden/>
    <w:unhideWhenUsed/>
    <w:rsid w:val="00C8209E"/>
    <w:rPr>
      <w:color w:val="605E5C"/>
      <w:shd w:val="clear" w:color="auto" w:fill="E1DFDD"/>
    </w:rPr>
  </w:style>
  <w:style w:type="paragraph" w:customStyle="1" w:styleId="Standard">
    <w:name w:val="Standard"/>
    <w:rsid w:val="006B77C2"/>
    <w:pPr>
      <w:suppressAutoHyphens/>
      <w:autoSpaceDN w:val="0"/>
      <w:spacing w:after="0" w:line="240" w:lineRule="auto"/>
      <w:textAlignment w:val="baseline"/>
    </w:pPr>
    <w:rPr>
      <w:rFonts w:ascii="Liberation Serif" w:eastAsia="Noto Serif CJK SC" w:hAnsi="Liberation Serif" w:cs="Lohit Devanagari"/>
      <w:kern w:val="3"/>
      <w:sz w:val="24"/>
      <w:szCs w:val="24"/>
      <w:lang w:eastAsia="zh-CN" w:bidi="hi-IN"/>
    </w:rPr>
  </w:style>
  <w:style w:type="character" w:customStyle="1" w:styleId="markedcontent">
    <w:name w:val="markedcontent"/>
    <w:basedOn w:val="Policepardfaut"/>
    <w:rsid w:val="00EA031C"/>
  </w:style>
  <w:style w:type="character" w:customStyle="1" w:styleId="UnresolvedMention">
    <w:name w:val="Unresolved Mention"/>
    <w:basedOn w:val="Policepardfaut"/>
    <w:uiPriority w:val="99"/>
    <w:semiHidden/>
    <w:unhideWhenUsed/>
    <w:rsid w:val="003338C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1CB5"/>
  </w:style>
  <w:style w:type="paragraph" w:styleId="Titre2">
    <w:name w:val="heading 2"/>
    <w:basedOn w:val="Normal"/>
    <w:next w:val="Normal"/>
    <w:link w:val="Titre2Car"/>
    <w:uiPriority w:val="9"/>
    <w:unhideWhenUsed/>
    <w:qFormat/>
    <w:rsid w:val="005B68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enhypertexte">
    <w:name w:val="Hyperlink"/>
    <w:basedOn w:val="Policepardfaut"/>
    <w:uiPriority w:val="99"/>
    <w:unhideWhenUsed/>
    <w:rsid w:val="009C1CB5"/>
    <w:rPr>
      <w:color w:val="0563C1" w:themeColor="hyperlink"/>
      <w:u w:val="single"/>
    </w:rPr>
  </w:style>
  <w:style w:type="paragraph" w:styleId="Textedebulles">
    <w:name w:val="Balloon Text"/>
    <w:basedOn w:val="Normal"/>
    <w:link w:val="TextedebullesCar"/>
    <w:uiPriority w:val="99"/>
    <w:semiHidden/>
    <w:unhideWhenUsed/>
    <w:rsid w:val="00172F7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72F77"/>
    <w:rPr>
      <w:rFonts w:ascii="Tahoma" w:hAnsi="Tahoma" w:cs="Tahoma"/>
      <w:sz w:val="16"/>
      <w:szCs w:val="16"/>
    </w:rPr>
  </w:style>
  <w:style w:type="paragraph" w:styleId="Paragraphedeliste">
    <w:name w:val="List Paragraph"/>
    <w:basedOn w:val="Normal"/>
    <w:uiPriority w:val="34"/>
    <w:qFormat/>
    <w:rsid w:val="00396F97"/>
    <w:pPr>
      <w:spacing w:after="0" w:line="240" w:lineRule="auto"/>
      <w:ind w:left="720"/>
      <w:contextualSpacing/>
    </w:pPr>
    <w:rPr>
      <w:sz w:val="24"/>
      <w:szCs w:val="24"/>
      <w:lang w:val="es-ES_tradnl"/>
    </w:rPr>
  </w:style>
  <w:style w:type="paragraph" w:styleId="NormalWeb">
    <w:name w:val="Normal (Web)"/>
    <w:basedOn w:val="Normal"/>
    <w:uiPriority w:val="99"/>
    <w:semiHidden/>
    <w:unhideWhenUsed/>
    <w:rsid w:val="003E637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2Car">
    <w:name w:val="Titre 2 Car"/>
    <w:basedOn w:val="Policepardfaut"/>
    <w:link w:val="Titre2"/>
    <w:uiPriority w:val="9"/>
    <w:rsid w:val="005B68E5"/>
    <w:rPr>
      <w:rFonts w:asciiTheme="majorHAnsi" w:eastAsiaTheme="majorEastAsia" w:hAnsiTheme="majorHAnsi" w:cstheme="majorBidi"/>
      <w:color w:val="2F5496" w:themeColor="accent1" w:themeShade="BF"/>
      <w:sz w:val="26"/>
      <w:szCs w:val="26"/>
    </w:rPr>
  </w:style>
  <w:style w:type="character" w:customStyle="1" w:styleId="Mentionnonrsolue1">
    <w:name w:val="Mention non résolue1"/>
    <w:basedOn w:val="Policepardfaut"/>
    <w:uiPriority w:val="99"/>
    <w:semiHidden/>
    <w:unhideWhenUsed/>
    <w:rsid w:val="00C8209E"/>
    <w:rPr>
      <w:color w:val="605E5C"/>
      <w:shd w:val="clear" w:color="auto" w:fill="E1DFDD"/>
    </w:rPr>
  </w:style>
  <w:style w:type="paragraph" w:customStyle="1" w:styleId="Standard">
    <w:name w:val="Standard"/>
    <w:rsid w:val="006B77C2"/>
    <w:pPr>
      <w:suppressAutoHyphens/>
      <w:autoSpaceDN w:val="0"/>
      <w:spacing w:after="0" w:line="240" w:lineRule="auto"/>
      <w:textAlignment w:val="baseline"/>
    </w:pPr>
    <w:rPr>
      <w:rFonts w:ascii="Liberation Serif" w:eastAsia="Noto Serif CJK SC" w:hAnsi="Liberation Serif" w:cs="Lohit Devanagari"/>
      <w:kern w:val="3"/>
      <w:sz w:val="24"/>
      <w:szCs w:val="24"/>
      <w:lang w:eastAsia="zh-CN" w:bidi="hi-IN"/>
    </w:rPr>
  </w:style>
  <w:style w:type="character" w:customStyle="1" w:styleId="markedcontent">
    <w:name w:val="markedcontent"/>
    <w:basedOn w:val="Policepardfaut"/>
    <w:rsid w:val="00EA031C"/>
  </w:style>
  <w:style w:type="character" w:customStyle="1" w:styleId="UnresolvedMention">
    <w:name w:val="Unresolved Mention"/>
    <w:basedOn w:val="Policepardfaut"/>
    <w:uiPriority w:val="99"/>
    <w:semiHidden/>
    <w:unhideWhenUsed/>
    <w:rsid w:val="003338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helloasso.com/associations/noix-nature-sante/adhesions/adhesion-2022"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95208-43C4-4527-A3FC-1CD73B145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560</Words>
  <Characters>3080</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Frédéric GIRAUD</dc:creator>
  <cp:lastModifiedBy>Monique</cp:lastModifiedBy>
  <cp:revision>2</cp:revision>
  <cp:lastPrinted>2022-02-23T09:29:00Z</cp:lastPrinted>
  <dcterms:created xsi:type="dcterms:W3CDTF">2022-03-02T14:23:00Z</dcterms:created>
  <dcterms:modified xsi:type="dcterms:W3CDTF">2022-03-02T14:23:00Z</dcterms:modified>
</cp:coreProperties>
</file>